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b w:val="1"/>
          <w:rtl w:val="0"/>
        </w:rPr>
        <w:t xml:space="preserve">IRENE H. &amp; DR. LLOYD WILLIAMS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SCHOLARSHIP APPLICATION - Class of 2019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applicant should ….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a graduating senior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intend to pursue a career in education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great potential for success in a higher education setting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a contributing member of the Lourdes Community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Completed applications due to the Guidance Office by April 23, 2019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Name ____________________________________ Date of Birth________________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 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Phone  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Parent(s) Name(s)  ________________________________________________________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Father’s Occupation   ______________________________________________________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Mother’s Occupation ______________________________________________________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children in your family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  <w:tab/>
        <w:tab/>
        <w:tab/>
        <w:tab/>
        <w:t xml:space="preserve">Age</w:t>
        <w:tab/>
        <w:tab/>
        <w:tab/>
        <w:t xml:space="preserve">School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school do you plan to attend?  __________________________________________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What is your intended major and/or minor?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financial aid have you been awarded in: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Grants?  </w:t>
        <w:tab/>
        <w:t xml:space="preserve">______________________________________________________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Loans?  </w:t>
        <w:tab/>
        <w:t xml:space="preserve">______________________________________________________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Scholarships? ______________________________________________________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Please answer the following question on additional pieces of paper in short answer format.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state your educational and career goals, and why you chose education/teaching as your educational path.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 issue facing the educational system today.  As a teacher/educator, how do you plan to face such situations in your potential classroom and/or school building?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takes special teachers to work with certain age groups.  Which group are you looking forward to teach and why? What makes you the right fit for this group?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any unusual circumstances that should be considered when reviewing your application.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attach your educational resume to the completed application.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